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9B" w:rsidRPr="001E25C1" w:rsidRDefault="00EC362B" w:rsidP="00D17633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Calling all </w:t>
      </w:r>
      <w:r w:rsidR="00126131" w:rsidRPr="001E25C1">
        <w:rPr>
          <w:rFonts w:asciiTheme="majorHAnsi" w:hAnsiTheme="majorHAnsi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>
        <w:rPr>
          <w:rFonts w:asciiTheme="majorHAnsi" w:hAnsiTheme="majorHAnsi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teuben County Youth</w:t>
      </w:r>
    </w:p>
    <w:p w:rsidR="00EC362B" w:rsidRDefault="00AF5E9B" w:rsidP="00D17633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25C1">
        <w:rPr>
          <w:rFonts w:asciiTheme="majorHAnsi" w:hAnsiTheme="majorHAnsi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Public Service Announcement </w:t>
      </w:r>
    </w:p>
    <w:p w:rsidR="00AF5E9B" w:rsidRPr="00EC362B" w:rsidRDefault="00EC362B" w:rsidP="00D17633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Video </w:t>
      </w:r>
      <w:r w:rsidR="00AF5E9B" w:rsidRPr="00EC362B">
        <w:rPr>
          <w:rFonts w:asciiTheme="majorHAnsi" w:hAnsiTheme="majorHAnsi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Contest</w:t>
      </w:r>
    </w:p>
    <w:p w:rsidR="00126131" w:rsidRPr="00EC362B" w:rsidRDefault="00126131" w:rsidP="00D17633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E5B8B7" w:themeColor="accent2" w:themeTint="66"/>
          <w:sz w:val="4"/>
          <w:szCs w:val="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6131" w:rsidRDefault="00EC362B" w:rsidP="00F6491D">
      <w:pPr>
        <w:tabs>
          <w:tab w:val="left" w:pos="13680"/>
        </w:tabs>
        <w:ind w:left="-720" w:right="-720"/>
        <w:rPr>
          <w:rFonts w:asciiTheme="majorHAnsi" w:hAnsiTheme="majorHAnsi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126131">
        <w:rPr>
          <w:rFonts w:asciiTheme="majorHAnsi" w:hAnsiTheme="majorHAnsi"/>
          <w:b/>
          <w:noProof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11B5D1D7">
            <wp:extent cx="2438400" cy="2145665"/>
            <wp:effectExtent l="171450" t="133350" r="152400" b="2165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566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>
        <w:rPr>
          <w:rFonts w:asciiTheme="majorHAnsi" w:hAnsiTheme="majorHAnsi"/>
          <w:b/>
          <w:noProof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5390ABB1">
            <wp:extent cx="2790825" cy="2124075"/>
            <wp:effectExtent l="171450" t="133350" r="123825" b="219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40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26131" w:rsidRPr="00EC362B" w:rsidRDefault="00126131" w:rsidP="00D17633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E5B8B7" w:themeColor="accent2" w:themeTint="66"/>
          <w:sz w:val="4"/>
          <w:szCs w:val="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F5680" w:rsidRPr="005C0439" w:rsidRDefault="009F5680" w:rsidP="00536470">
      <w:pPr>
        <w:jc w:val="center"/>
        <w:rPr>
          <w:rFonts w:asciiTheme="minorHAnsi" w:hAnsiTheme="minorHAnsi"/>
          <w:b/>
          <w:sz w:val="8"/>
          <w:szCs w:val="8"/>
        </w:rPr>
      </w:pPr>
    </w:p>
    <w:p w:rsidR="00F07163" w:rsidRPr="005C0439" w:rsidRDefault="00F07163" w:rsidP="00F07163">
      <w:pPr>
        <w:rPr>
          <w:rFonts w:asciiTheme="minorHAnsi" w:hAnsiTheme="minorHAnsi"/>
          <w:sz w:val="8"/>
          <w:szCs w:val="8"/>
        </w:rPr>
      </w:pPr>
    </w:p>
    <w:p w:rsidR="001E25C1" w:rsidRDefault="00AF5E9B" w:rsidP="001E25C1">
      <w:pPr>
        <w:rPr>
          <w:rFonts w:asciiTheme="minorHAnsi" w:hAnsiTheme="minorHAnsi"/>
          <w:sz w:val="32"/>
          <w:szCs w:val="32"/>
        </w:rPr>
      </w:pPr>
      <w:r w:rsidRPr="00EC362B">
        <w:rPr>
          <w:rFonts w:asciiTheme="minorHAnsi" w:hAnsiTheme="minorHAnsi"/>
          <w:sz w:val="32"/>
          <w:szCs w:val="32"/>
        </w:rPr>
        <w:t xml:space="preserve">The </w:t>
      </w:r>
      <w:r w:rsidR="00834123" w:rsidRPr="00EC362B">
        <w:rPr>
          <w:rFonts w:asciiTheme="minorHAnsi" w:hAnsiTheme="minorHAnsi"/>
          <w:b/>
          <w:sz w:val="32"/>
          <w:szCs w:val="32"/>
        </w:rPr>
        <w:t xml:space="preserve">Steuben </w:t>
      </w:r>
      <w:r w:rsidR="002C411F" w:rsidRPr="00EC362B">
        <w:rPr>
          <w:rFonts w:asciiTheme="minorHAnsi" w:hAnsiTheme="minorHAnsi"/>
          <w:b/>
          <w:sz w:val="32"/>
          <w:szCs w:val="32"/>
        </w:rPr>
        <w:t xml:space="preserve">Prevention </w:t>
      </w:r>
      <w:r w:rsidR="00834123" w:rsidRPr="00EC362B">
        <w:rPr>
          <w:rFonts w:asciiTheme="minorHAnsi" w:hAnsiTheme="minorHAnsi"/>
          <w:b/>
          <w:sz w:val="32"/>
          <w:szCs w:val="32"/>
        </w:rPr>
        <w:t>Coalition</w:t>
      </w:r>
      <w:r w:rsidRPr="00EC362B">
        <w:rPr>
          <w:rFonts w:asciiTheme="minorHAnsi" w:hAnsiTheme="minorHAnsi"/>
          <w:sz w:val="32"/>
          <w:szCs w:val="32"/>
        </w:rPr>
        <w:t xml:space="preserve"> is sponsoring a Public Service Announcement (PSA) </w:t>
      </w:r>
      <w:r w:rsidR="00126131" w:rsidRPr="00EC362B">
        <w:rPr>
          <w:rFonts w:asciiTheme="minorHAnsi" w:hAnsiTheme="minorHAnsi"/>
          <w:sz w:val="32"/>
          <w:szCs w:val="32"/>
        </w:rPr>
        <w:t xml:space="preserve">Video </w:t>
      </w:r>
      <w:r w:rsidRPr="00EC362B">
        <w:rPr>
          <w:rFonts w:asciiTheme="minorHAnsi" w:hAnsiTheme="minorHAnsi"/>
          <w:sz w:val="32"/>
          <w:szCs w:val="32"/>
        </w:rPr>
        <w:t xml:space="preserve">Contest aimed at promoting awareness of the </w:t>
      </w:r>
      <w:r w:rsidRPr="00163129">
        <w:rPr>
          <w:rFonts w:asciiTheme="minorHAnsi" w:hAnsiTheme="minorHAnsi"/>
          <w:b/>
          <w:color w:val="FF0000"/>
          <w:sz w:val="32"/>
          <w:szCs w:val="32"/>
        </w:rPr>
        <w:t>Social Host Law</w:t>
      </w:r>
      <w:r w:rsidRPr="00163129">
        <w:rPr>
          <w:rFonts w:asciiTheme="minorHAnsi" w:hAnsiTheme="minorHAnsi"/>
          <w:color w:val="FF0000"/>
          <w:sz w:val="32"/>
          <w:szCs w:val="32"/>
        </w:rPr>
        <w:t xml:space="preserve"> </w:t>
      </w:r>
      <w:r w:rsidRPr="00EC362B">
        <w:rPr>
          <w:rFonts w:asciiTheme="minorHAnsi" w:hAnsiTheme="minorHAnsi"/>
          <w:sz w:val="32"/>
          <w:szCs w:val="32"/>
        </w:rPr>
        <w:t>with the message that “social hosting” is not only dangerous, but illegal.</w:t>
      </w:r>
      <w:r w:rsidR="00EC362B">
        <w:rPr>
          <w:rFonts w:asciiTheme="minorHAnsi" w:hAnsiTheme="minorHAnsi"/>
          <w:sz w:val="32"/>
          <w:szCs w:val="32"/>
        </w:rPr>
        <w:t xml:space="preserve">  </w:t>
      </w:r>
      <w:r w:rsidR="00126131" w:rsidRPr="00EC362B">
        <w:rPr>
          <w:rFonts w:asciiTheme="minorHAnsi" w:hAnsiTheme="minorHAnsi"/>
          <w:sz w:val="32"/>
          <w:szCs w:val="32"/>
        </w:rPr>
        <w:t>To enter the PSA Video Co</w:t>
      </w:r>
      <w:bookmarkStart w:id="0" w:name="_GoBack"/>
      <w:bookmarkEnd w:id="0"/>
      <w:r w:rsidR="00126131" w:rsidRPr="00EC362B">
        <w:rPr>
          <w:rFonts w:asciiTheme="minorHAnsi" w:hAnsiTheme="minorHAnsi"/>
          <w:sz w:val="32"/>
          <w:szCs w:val="32"/>
        </w:rPr>
        <w:t>ntest, please submit your entries by March 31</w:t>
      </w:r>
      <w:r w:rsidR="00126131" w:rsidRPr="00EC362B">
        <w:rPr>
          <w:rFonts w:asciiTheme="minorHAnsi" w:hAnsiTheme="minorHAnsi"/>
          <w:sz w:val="32"/>
          <w:szCs w:val="32"/>
          <w:vertAlign w:val="superscript"/>
        </w:rPr>
        <w:t>st</w:t>
      </w:r>
      <w:r w:rsidR="00126131" w:rsidRPr="00EC362B">
        <w:rPr>
          <w:rFonts w:asciiTheme="minorHAnsi" w:hAnsiTheme="minorHAnsi"/>
          <w:sz w:val="32"/>
          <w:szCs w:val="32"/>
        </w:rPr>
        <w:t xml:space="preserve"> to the </w:t>
      </w:r>
      <w:r w:rsidR="00126131" w:rsidRPr="00EC362B">
        <w:rPr>
          <w:rFonts w:asciiTheme="minorHAnsi" w:hAnsiTheme="minorHAnsi"/>
          <w:b/>
          <w:sz w:val="32"/>
          <w:szCs w:val="32"/>
        </w:rPr>
        <w:t>Steuben Prevention Coalition</w:t>
      </w:r>
      <w:r w:rsidR="00126131" w:rsidRPr="00EC362B">
        <w:rPr>
          <w:rFonts w:asciiTheme="minorHAnsi" w:hAnsiTheme="minorHAnsi"/>
          <w:sz w:val="32"/>
          <w:szCs w:val="32"/>
        </w:rPr>
        <w:t xml:space="preserve">.  The winning entry will be aired at local theaters prior to regularly scheduled movies during the months of May and June.  First and second runners up </w:t>
      </w:r>
      <w:r w:rsidR="00EC362B" w:rsidRPr="00EC362B">
        <w:rPr>
          <w:rFonts w:asciiTheme="minorHAnsi" w:hAnsiTheme="minorHAnsi"/>
          <w:sz w:val="32"/>
          <w:szCs w:val="32"/>
        </w:rPr>
        <w:t>w</w:t>
      </w:r>
      <w:r w:rsidR="00126131" w:rsidRPr="00EC362B">
        <w:rPr>
          <w:rFonts w:asciiTheme="minorHAnsi" w:hAnsiTheme="minorHAnsi"/>
          <w:sz w:val="32"/>
          <w:szCs w:val="32"/>
        </w:rPr>
        <w:t xml:space="preserve">ill be utilized by the Coalition during community events, town hall meetings and school events.  Full details are also listed on the Coalition website at </w:t>
      </w:r>
    </w:p>
    <w:p w:rsidR="00EC362B" w:rsidRPr="00EC362B" w:rsidRDefault="00EC362B" w:rsidP="001E25C1">
      <w:pPr>
        <w:rPr>
          <w:rFonts w:asciiTheme="minorHAnsi" w:hAnsiTheme="minorHAnsi"/>
          <w:sz w:val="4"/>
          <w:szCs w:val="4"/>
        </w:rPr>
      </w:pPr>
    </w:p>
    <w:p w:rsidR="00126131" w:rsidRPr="00163129" w:rsidRDefault="00163129" w:rsidP="001E25C1">
      <w:pPr>
        <w:jc w:val="center"/>
        <w:rPr>
          <w:rStyle w:val="Hyperlink"/>
          <w:rFonts w:asciiTheme="minorHAnsi" w:hAnsiTheme="minorHAnsi"/>
          <w:b/>
          <w:sz w:val="32"/>
          <w:szCs w:val="32"/>
        </w:rPr>
      </w:pPr>
      <w:hyperlink r:id="rId6" w:history="1">
        <w:r w:rsidR="00126131" w:rsidRPr="00163129">
          <w:rPr>
            <w:rStyle w:val="Hyperlink"/>
            <w:rFonts w:asciiTheme="minorHAnsi" w:hAnsiTheme="minorHAnsi"/>
            <w:b/>
            <w:sz w:val="32"/>
            <w:szCs w:val="32"/>
          </w:rPr>
          <w:t>www.steubenpreventioncoalition.org</w:t>
        </w:r>
      </w:hyperlink>
    </w:p>
    <w:p w:rsidR="00EC362B" w:rsidRPr="00EC362B" w:rsidRDefault="00EC362B" w:rsidP="001E25C1">
      <w:pPr>
        <w:jc w:val="center"/>
        <w:rPr>
          <w:rStyle w:val="Hyperlink"/>
          <w:rFonts w:asciiTheme="minorHAnsi" w:hAnsiTheme="minorHAnsi"/>
          <w:sz w:val="4"/>
          <w:szCs w:val="4"/>
        </w:rPr>
      </w:pPr>
    </w:p>
    <w:p w:rsidR="00126131" w:rsidRDefault="00126131" w:rsidP="00EC362B">
      <w:pPr>
        <w:rPr>
          <w:rFonts w:asciiTheme="minorHAnsi" w:hAnsiTheme="minorHAnsi"/>
          <w:sz w:val="16"/>
          <w:szCs w:val="16"/>
        </w:rPr>
      </w:pPr>
    </w:p>
    <w:p w:rsidR="00EC362B" w:rsidRDefault="00EC362B" w:rsidP="00126131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4924425" cy="1638300"/>
                <wp:effectExtent l="38100" t="3810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C362B" w:rsidRDefault="00EC362B">
                            <w:r w:rsidRPr="00EC362B">
                              <w:drawing>
                                <wp:inline distT="0" distB="0" distL="0" distR="0">
                                  <wp:extent cx="1771650" cy="14001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.5pt;width:387.75pt;height:12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" fillcolor="white [3201]" strokecolor="black [3213]" strokeweight="6pt">
                <v:textbox>
                  <w:txbxContent>
                    <w:p w:rsidR="00EC362B" w:rsidRDefault="00EC362B">
                      <w:r w:rsidRPr="00EC362B">
                        <w:drawing>
                          <wp:inline distT="0" distB="0" distL="0" distR="0">
                            <wp:extent cx="1771650" cy="14001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833" w:rsidRDefault="00163129" w:rsidP="00754DCD">
      <w:pPr>
        <w:tabs>
          <w:tab w:val="left" w:pos="13680"/>
        </w:tabs>
        <w:ind w:left="-720" w:right="-720"/>
        <w:jc w:val="center"/>
        <w:rPr>
          <w:noProof/>
        </w:rPr>
      </w:pPr>
      <w:r>
        <w:rPr>
          <w:rFonts w:asciiTheme="majorHAnsi" w:hAnsiTheme="majorHAnsi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149225</wp:posOffset>
                </wp:positionV>
                <wp:extent cx="26003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129" w:rsidRDefault="00163129" w:rsidP="001631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63129" w:rsidRPr="00163129" w:rsidRDefault="00163129" w:rsidP="001631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6312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607-776-6441 ext. 202</w:t>
                            </w:r>
                          </w:p>
                          <w:p w:rsidR="00163129" w:rsidRPr="00163129" w:rsidRDefault="00163129" w:rsidP="001631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813A3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cbanik@dor.org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3129" w:rsidRDefault="00163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01pt;margin-top:11.75pt;width:204.7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" fillcolor="white [3201]" strokeweight=".5pt">
                <v:textbox>
                  <w:txbxContent>
                    <w:p w:rsidR="00163129" w:rsidRDefault="00163129" w:rsidP="001631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163129" w:rsidRPr="00163129" w:rsidRDefault="00163129" w:rsidP="001631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163129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607-776-6441 ext. 202</w:t>
                      </w:r>
                    </w:p>
                    <w:p w:rsidR="00163129" w:rsidRPr="00163129" w:rsidRDefault="00163129" w:rsidP="001631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Pr="00813A32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cbanik@dor.org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3129" w:rsidRDefault="00163129"/>
                  </w:txbxContent>
                </v:textbox>
              </v:shape>
            </w:pict>
          </mc:Fallback>
        </mc:AlternateContent>
      </w:r>
      <w:r w:rsidR="00A144C2">
        <w:rPr>
          <w:noProof/>
        </w:rPr>
        <w:t xml:space="preserve">  </w:t>
      </w:r>
      <w:r w:rsidR="002C411F">
        <w:rPr>
          <w:noProof/>
        </w:rPr>
        <w:t xml:space="preserve"> </w:t>
      </w:r>
      <w:r w:rsidR="00A144C2">
        <w:rPr>
          <w:noProof/>
        </w:rPr>
        <w:t xml:space="preserve">  </w:t>
      </w:r>
    </w:p>
    <w:p w:rsidR="002C411F" w:rsidRPr="002C411F" w:rsidRDefault="002C411F" w:rsidP="00754DCD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000000" w:themeColor="text1"/>
          <w:sz w:val="16"/>
          <w:szCs w:val="1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sectPr w:rsidR="002C411F" w:rsidRPr="002C411F" w:rsidSect="009F5680">
      <w:pgSz w:w="12240" w:h="15840"/>
      <w:pgMar w:top="1440" w:right="1440" w:bottom="1440" w:left="1440" w:header="720" w:footer="720" w:gutter="0"/>
      <w:pgBorders w:offsetFrom="page">
        <w:top w:val="single" w:sz="18" w:space="24" w:color="632423" w:themeColor="accent2" w:themeShade="80"/>
        <w:left w:val="single" w:sz="18" w:space="24" w:color="632423" w:themeColor="accent2" w:themeShade="80"/>
        <w:bottom w:val="single" w:sz="18" w:space="24" w:color="632423" w:themeColor="accent2" w:themeShade="80"/>
        <w:right w:val="single" w:sz="18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80"/>
    <w:rsid w:val="00126131"/>
    <w:rsid w:val="00163129"/>
    <w:rsid w:val="001E25C1"/>
    <w:rsid w:val="001F5736"/>
    <w:rsid w:val="00276735"/>
    <w:rsid w:val="002C411F"/>
    <w:rsid w:val="003923D4"/>
    <w:rsid w:val="00505069"/>
    <w:rsid w:val="00536470"/>
    <w:rsid w:val="00577DF4"/>
    <w:rsid w:val="005C0439"/>
    <w:rsid w:val="005C79C2"/>
    <w:rsid w:val="00754DCD"/>
    <w:rsid w:val="0075608C"/>
    <w:rsid w:val="00827281"/>
    <w:rsid w:val="00834123"/>
    <w:rsid w:val="009F5680"/>
    <w:rsid w:val="00A144C2"/>
    <w:rsid w:val="00AC4833"/>
    <w:rsid w:val="00AF5E9B"/>
    <w:rsid w:val="00B82922"/>
    <w:rsid w:val="00B95E1B"/>
    <w:rsid w:val="00C91AE3"/>
    <w:rsid w:val="00CF5D6F"/>
    <w:rsid w:val="00D17633"/>
    <w:rsid w:val="00EC362B"/>
    <w:rsid w:val="00F07163"/>
    <w:rsid w:val="00F56D7E"/>
    <w:rsid w:val="00F6491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DAFFC2"/>
  <w15:docId w15:val="{2F3C29A5-D806-4AA4-BDC6-0EFAD62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6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nik@do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ubenpreventioncoalit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banik@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Wheeler, Jack K.</dc:creator>
  <cp:lastModifiedBy>Colleen Banik</cp:lastModifiedBy>
  <cp:revision>2</cp:revision>
  <cp:lastPrinted>2019-01-24T16:32:00Z</cp:lastPrinted>
  <dcterms:created xsi:type="dcterms:W3CDTF">2019-01-25T13:24:00Z</dcterms:created>
  <dcterms:modified xsi:type="dcterms:W3CDTF">2019-01-25T13:24:00Z</dcterms:modified>
</cp:coreProperties>
</file>