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A043F7" w:rsidP="00BB1DBB">
          <w:pPr>
            <w:pStyle w:val="Date"/>
          </w:pPr>
          <w:r>
            <w:t>J</w:t>
          </w:r>
          <w:r w:rsidR="00BA2771">
            <w:t>anuary 27</w:t>
          </w:r>
          <w:r w:rsidR="005B3720">
            <w:t>, 20</w:t>
          </w:r>
          <w:r w:rsidR="00BA2771">
            <w:t>20</w:t>
          </w:r>
        </w:p>
      </w:sdtContent>
    </w:sdt>
    <w:p w:rsidR="00610E90" w:rsidRPr="0082503F" w:rsidRDefault="008D5150" w:rsidP="00BB1DBB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</w:t>
      </w:r>
      <w:r w:rsidR="00A043F7">
        <w:rPr>
          <w:rFonts w:asciiTheme="minorHAnsi" w:hAnsiTheme="minorHAnsi" w:cstheme="minorHAnsi"/>
          <w:sz w:val="22"/>
        </w:rPr>
        <w:t xml:space="preserve">announces </w:t>
      </w:r>
      <w:r w:rsidR="00BA2771">
        <w:rPr>
          <w:rFonts w:asciiTheme="minorHAnsi" w:hAnsiTheme="minorHAnsi" w:cstheme="minorHAnsi"/>
          <w:sz w:val="22"/>
        </w:rPr>
        <w:t>Opioid Committee Program Assistant</w:t>
      </w:r>
    </w:p>
    <w:p w:rsidR="00BA2771" w:rsidRDefault="00BA2771" w:rsidP="00BA2771">
      <w:pPr>
        <w:spacing w:line="360" w:lineRule="auto"/>
        <w:rPr>
          <w:rStyle w:val="Strong"/>
        </w:rPr>
      </w:pPr>
    </w:p>
    <w:p w:rsidR="00BA2771" w:rsidRPr="00BA2771" w:rsidRDefault="008D5150" w:rsidP="00BA2771">
      <w:pPr>
        <w:spacing w:line="360" w:lineRule="auto"/>
        <w:rPr>
          <w:bCs/>
        </w:rPr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BA2771">
            <w:rPr>
              <w:rStyle w:val="Strong"/>
            </w:rPr>
            <w:t>January 27, 2020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372092">
        <w:rPr>
          <w:b/>
          <w:bCs/>
        </w:rPr>
        <w:t xml:space="preserve"> </w:t>
      </w:r>
      <w:r w:rsidR="00BA2771" w:rsidRPr="00BA2771">
        <w:rPr>
          <w:bCs/>
        </w:rPr>
        <w:t>The Steuben Prevention Coalition recently introduced Connie Terry to the Steuben Prevention Coalition – Opioid Committee as its new Program Assistant.</w:t>
      </w:r>
    </w:p>
    <w:p w:rsidR="00BA2771" w:rsidRPr="00BA2771" w:rsidRDefault="00BA2771" w:rsidP="00BA2771">
      <w:pPr>
        <w:spacing w:line="360" w:lineRule="auto"/>
        <w:rPr>
          <w:bCs/>
        </w:rPr>
      </w:pPr>
      <w:r w:rsidRPr="00BA2771">
        <w:rPr>
          <w:bCs/>
        </w:rPr>
        <w:t xml:space="preserve">Terry, of </w:t>
      </w:r>
      <w:proofErr w:type="spellStart"/>
      <w:r w:rsidRPr="00BA2771">
        <w:rPr>
          <w:bCs/>
        </w:rPr>
        <w:t>Prattsburgh</w:t>
      </w:r>
      <w:proofErr w:type="spellEnd"/>
      <w:r w:rsidRPr="00BA2771">
        <w:rPr>
          <w:bCs/>
        </w:rPr>
        <w:t>, graduated from Mansfield University, where she earned a Bachelor of Science in Home Economics and Elmira College where she earned a Master of Science in Secondary Education.  Terry is a veteran of the NYS Public School System who retired from Avoca Central School in June 2019 after 31 years in the classroom, teaching middle school and high school students as a Family and Consumer Science and Health teacher.</w:t>
      </w:r>
    </w:p>
    <w:p w:rsidR="00BA2771" w:rsidRPr="00BA2771" w:rsidRDefault="00BA2771" w:rsidP="00BA2771">
      <w:pPr>
        <w:spacing w:line="360" w:lineRule="auto"/>
        <w:rPr>
          <w:bCs/>
        </w:rPr>
      </w:pPr>
      <w:r w:rsidRPr="00BA2771">
        <w:rPr>
          <w:bCs/>
        </w:rPr>
        <w:t>“I spent a great deal of time educating students about the dangers of drug use and abuse.   Drug education has been woven throughout my entire teaching career, so this position feels like a natural extension of that, and I am really excited for the good work we will be doing for Steuben County” said Terry.</w:t>
      </w:r>
    </w:p>
    <w:p w:rsidR="00BA2771" w:rsidRPr="00BA2771" w:rsidRDefault="00BA2771" w:rsidP="00BA2771">
      <w:pPr>
        <w:spacing w:line="360" w:lineRule="auto"/>
        <w:rPr>
          <w:bCs/>
        </w:rPr>
      </w:pPr>
      <w:r w:rsidRPr="00BA2771">
        <w:rPr>
          <w:bCs/>
        </w:rPr>
        <w:t>The Steuben Prevention Coalition – Opioid Committee will work to involve and engage the local communities in Steuben County to prevent and reduce the use and abuse of opioids and other drugs.</w:t>
      </w:r>
    </w:p>
    <w:p w:rsidR="00EB0D47" w:rsidRDefault="00BA2771" w:rsidP="0082503F">
      <w:pPr>
        <w:spacing w:line="360" w:lineRule="auto"/>
      </w:pPr>
      <w:r>
        <w:t xml:space="preserve"> </w:t>
      </w:r>
      <w:r w:rsidR="00635699">
        <w:t xml:space="preserve">For further information on the Steuben Prevention Coalition and the </w:t>
      </w:r>
      <w:r>
        <w:t>Opioid Committee</w:t>
      </w:r>
      <w:bookmarkStart w:id="0" w:name="_GoBack"/>
      <w:bookmarkEnd w:id="0"/>
      <w:r w:rsidR="00635699">
        <w:t xml:space="preserve"> please visit our website </w:t>
      </w:r>
      <w:hyperlink r:id="rId6" w:history="1">
        <w:r w:rsidR="007A679F" w:rsidRPr="003D223D">
          <w:rPr>
            <w:rStyle w:val="Hyperlink"/>
          </w:rPr>
          <w:t>www.steubenpreventioncoalition.org</w:t>
        </w:r>
      </w:hyperlink>
      <w:r w:rsidR="007A679F">
        <w:t xml:space="preserve"> or by conta</w:t>
      </w:r>
      <w:r w:rsidR="00372092">
        <w:t>ct</w:t>
      </w:r>
      <w:r w:rsidR="007A679F">
        <w:t>ing</w:t>
      </w:r>
      <w:r w:rsidR="00372092">
        <w:t xml:space="preserve"> the Steuben Prevention Coalit</w:t>
      </w:r>
      <w:r w:rsidR="00BB448B">
        <w:t xml:space="preserve">ion at 607-776-6441 ext. 202 </w:t>
      </w:r>
      <w:hyperlink r:id="rId7" w:history="1">
        <w:r w:rsidR="00BB448B" w:rsidRPr="00813A32">
          <w:rPr>
            <w:rStyle w:val="Hyperlink"/>
          </w:rPr>
          <w:t>cbanik@dor.org</w:t>
        </w:r>
      </w:hyperlink>
      <w:r w:rsidR="00BB448B">
        <w:t xml:space="preserve"> </w:t>
      </w: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BA2771" w:rsidRDefault="00BA2771" w:rsidP="00E61D92">
      <w:pPr>
        <w:pStyle w:val="Heading1"/>
      </w:pP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361739" w:rsidP="00E61D92">
      <w:pPr>
        <w:pStyle w:val="ContactInfo"/>
      </w:pPr>
      <w:r>
        <w:t>Program 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A34713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790F95" w:rsidRDefault="00605B3A" w:rsidP="00635699">
      <w:pPr>
        <w:pStyle w:val="ContactInfo"/>
      </w:pPr>
      <w:r>
        <w:t xml:space="preserve">Email: </w:t>
      </w:r>
      <w:hyperlink r:id="rId8" w:history="1">
        <w:r w:rsidR="00790F95" w:rsidRPr="008F4D12">
          <w:rPr>
            <w:rStyle w:val="Hyperlink"/>
          </w:rPr>
          <w:t>cbanik@dor.org</w:t>
        </w:r>
      </w:hyperlink>
    </w:p>
    <w:sectPr w:rsidR="00790F95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50"/>
    <w:rsid w:val="0001363C"/>
    <w:rsid w:val="00182032"/>
    <w:rsid w:val="002C0166"/>
    <w:rsid w:val="00356E25"/>
    <w:rsid w:val="00361739"/>
    <w:rsid w:val="00372092"/>
    <w:rsid w:val="00416B29"/>
    <w:rsid w:val="00466633"/>
    <w:rsid w:val="004679CC"/>
    <w:rsid w:val="004E0031"/>
    <w:rsid w:val="00571EC8"/>
    <w:rsid w:val="005B3720"/>
    <w:rsid w:val="00605B3A"/>
    <w:rsid w:val="00610E90"/>
    <w:rsid w:val="00627247"/>
    <w:rsid w:val="00635699"/>
    <w:rsid w:val="006C040A"/>
    <w:rsid w:val="006F1CED"/>
    <w:rsid w:val="007223FE"/>
    <w:rsid w:val="007713FC"/>
    <w:rsid w:val="00790F95"/>
    <w:rsid w:val="007A679F"/>
    <w:rsid w:val="007E1522"/>
    <w:rsid w:val="0082503F"/>
    <w:rsid w:val="0083480A"/>
    <w:rsid w:val="00847730"/>
    <w:rsid w:val="008A03E3"/>
    <w:rsid w:val="008B6E4A"/>
    <w:rsid w:val="008C6184"/>
    <w:rsid w:val="008D5150"/>
    <w:rsid w:val="00A00061"/>
    <w:rsid w:val="00A043F7"/>
    <w:rsid w:val="00A34713"/>
    <w:rsid w:val="00A67A13"/>
    <w:rsid w:val="00B423B4"/>
    <w:rsid w:val="00B47FAA"/>
    <w:rsid w:val="00BA2771"/>
    <w:rsid w:val="00BB1DBB"/>
    <w:rsid w:val="00BB448B"/>
    <w:rsid w:val="00BC348B"/>
    <w:rsid w:val="00BC4320"/>
    <w:rsid w:val="00C23268"/>
    <w:rsid w:val="00CA2B8E"/>
    <w:rsid w:val="00E3213B"/>
    <w:rsid w:val="00E44B8C"/>
    <w:rsid w:val="00E4784B"/>
    <w:rsid w:val="00E61D92"/>
    <w:rsid w:val="00E935B7"/>
    <w:rsid w:val="00EB0D47"/>
    <w:rsid w:val="00F333C1"/>
    <w:rsid w:val="00F637F7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AC210"/>
  <w15:docId w15:val="{6BE440DB-1316-48D8-A005-F5DC9B80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EB0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nik@do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banik@d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ubenpreventioncoalit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2020-01-27T16:37:00Z</cp:lastPrinted>
  <dcterms:created xsi:type="dcterms:W3CDTF">2020-01-27T16:37:00Z</dcterms:created>
  <dcterms:modified xsi:type="dcterms:W3CDTF">2020-01-27T16:37:00Z</dcterms:modified>
  <cp:category>January 27,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